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83" w:rsidRDefault="00A52883" w:rsidP="00EA621A">
      <w:pPr>
        <w:pStyle w:val="text"/>
        <w:spacing w:before="0" w:beforeAutospacing="0" w:after="0" w:afterAutospacing="0"/>
        <w:rPr>
          <w:b/>
        </w:rPr>
      </w:pPr>
    </w:p>
    <w:p w:rsidR="00A52883" w:rsidRPr="00A52883" w:rsidRDefault="00A52883" w:rsidP="00A52883">
      <w:pPr>
        <w:pStyle w:val="text"/>
        <w:spacing w:before="120" w:beforeAutospacing="0" w:after="0" w:afterAutospacing="0" w:line="360" w:lineRule="auto"/>
        <w:ind w:firstLine="567"/>
        <w:jc w:val="both"/>
      </w:pPr>
      <w:r w:rsidRPr="00A52883">
        <w:t>1.</w:t>
      </w:r>
      <w:r w:rsidRPr="00A52883">
        <w:rPr>
          <w:color w:val="000000"/>
          <w:shd w:val="clear" w:color="auto" w:fill="FFFFFF"/>
        </w:rPr>
        <w:t xml:space="preserve"> О</w:t>
      </w:r>
      <w:r w:rsidRPr="00A52883">
        <w:t>т толкования понятия «непосредственное участие в военных действиях» зависит применение принципа проведения различия, который является одним из «главных принципов» международного гуманитарного права и одним из «незыблемых принципов международного обычного права»</w:t>
      </w:r>
      <w:r w:rsidRPr="00A52883">
        <w:rPr>
          <w:rStyle w:val="a6"/>
        </w:rPr>
        <w:footnoteReference w:id="1"/>
      </w:r>
      <w:r w:rsidRPr="00A52883">
        <w:t>. Однако источники МГП не содержат точного легального определения этого термина, что усложняет его применение.</w:t>
      </w:r>
    </w:p>
    <w:p w:rsidR="00A52883" w:rsidRPr="00A52883" w:rsidRDefault="00A52883" w:rsidP="00A52883">
      <w:pPr>
        <w:pStyle w:val="text"/>
        <w:spacing w:before="120" w:beforeAutospacing="0" w:after="0" w:afterAutospacing="0" w:line="360" w:lineRule="auto"/>
        <w:ind w:firstLine="567"/>
        <w:jc w:val="both"/>
      </w:pPr>
      <w:r w:rsidRPr="00A52883">
        <w:t xml:space="preserve">2. Ввиду наличия этих неопределенностей Международный комитет Красного Креста (далее – МККК) совместно с научно-исследовательским институтом имени Т.М.К. </w:t>
      </w:r>
      <w:proofErr w:type="spellStart"/>
      <w:r w:rsidRPr="00A52883">
        <w:t>Ассера</w:t>
      </w:r>
      <w:proofErr w:type="spellEnd"/>
      <w:r w:rsidRPr="00A52883">
        <w:t xml:space="preserve"> организовал работу по толкованию понятия «непосредственное участие в военных действиях». Ёё результатом стала публикация на сайте МККК в 2009 г. «Руководства по толкованию понятия "непосредственное участие в военных действиях" в свете международного гуманитарного права», а также многочисленных материалов и протоколов с заседаний экспертов. Эти источники отражают основные существующие на данный момент подходы к толкованию норм МГП. Отказ некоторых экспертов от включения своих умен в список принимавших участие в обсуждениях</w:t>
      </w:r>
      <w:r w:rsidRPr="00A52883">
        <w:rPr>
          <w:rStyle w:val="a6"/>
        </w:rPr>
        <w:footnoteReference w:id="2"/>
      </w:r>
      <w:r w:rsidRPr="00A52883">
        <w:t xml:space="preserve"> демонстрирует </w:t>
      </w:r>
      <w:r w:rsidR="004A0523">
        <w:t xml:space="preserve">противоречивый характер </w:t>
      </w:r>
      <w:r w:rsidRPr="00A52883">
        <w:t xml:space="preserve">этих подходов, а также неоднозначность толкования норм МГП в современных вооруженных конфликтах. </w:t>
      </w:r>
    </w:p>
    <w:p w:rsidR="00724CEC" w:rsidRPr="00A52883" w:rsidRDefault="00A52883" w:rsidP="00A52883">
      <w:pPr>
        <w:spacing w:before="120" w:after="0" w:line="360" w:lineRule="auto"/>
        <w:ind w:firstLine="567"/>
        <w:jc w:val="both"/>
      </w:pPr>
      <w:r w:rsidRPr="00A52883">
        <w:rPr>
          <w:szCs w:val="24"/>
        </w:rPr>
        <w:t xml:space="preserve">3. </w:t>
      </w:r>
      <w:r w:rsidRPr="00A52883">
        <w:rPr>
          <w:szCs w:val="24"/>
          <w:shd w:val="clear" w:color="auto" w:fill="FFFFFF"/>
        </w:rPr>
        <w:t xml:space="preserve">В докладе планируется проанализировать </w:t>
      </w:r>
      <w:r w:rsidRPr="00A52883">
        <w:rPr>
          <w:szCs w:val="24"/>
        </w:rPr>
        <w:t>подход, который применили составители Руководства при толковании понятия «непосредственное участие в военных действиях»; на основе анализа материалов заседаний, обсуждений экспертов отразить наиболее противоречивые положения Руководства – вопросы классификации лиц, содержания понятия «военные действия», разграничения «непосредственного» и «косвенного» участия, а также продолжительности потери защиты от прямого нападения.</w:t>
      </w:r>
    </w:p>
    <w:sectPr w:rsidR="00724CEC" w:rsidRPr="00A52883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8B" w:rsidRDefault="00704B8B" w:rsidP="00A52883">
      <w:pPr>
        <w:spacing w:after="0" w:line="240" w:lineRule="auto"/>
      </w:pPr>
      <w:r>
        <w:separator/>
      </w:r>
    </w:p>
  </w:endnote>
  <w:endnote w:type="continuationSeparator" w:id="0">
    <w:p w:rsidR="00704B8B" w:rsidRDefault="00704B8B" w:rsidP="00A5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8B" w:rsidRDefault="00704B8B" w:rsidP="00A52883">
      <w:pPr>
        <w:spacing w:after="0" w:line="240" w:lineRule="auto"/>
      </w:pPr>
      <w:r>
        <w:separator/>
      </w:r>
    </w:p>
  </w:footnote>
  <w:footnote w:type="continuationSeparator" w:id="0">
    <w:p w:rsidR="00704B8B" w:rsidRDefault="00704B8B" w:rsidP="00A52883">
      <w:pPr>
        <w:spacing w:after="0" w:line="240" w:lineRule="auto"/>
      </w:pPr>
      <w:r>
        <w:continuationSeparator/>
      </w:r>
    </w:p>
  </w:footnote>
  <w:footnote w:id="1">
    <w:p w:rsidR="00A52883" w:rsidRPr="004A0523" w:rsidRDefault="00A52883" w:rsidP="00A52883">
      <w:pPr>
        <w:jc w:val="both"/>
        <w:rPr>
          <w:sz w:val="20"/>
          <w:szCs w:val="20"/>
          <w:lang w:val="en-US"/>
        </w:rPr>
      </w:pPr>
      <w:r w:rsidRPr="004A0523">
        <w:rPr>
          <w:rStyle w:val="a6"/>
          <w:sz w:val="20"/>
          <w:szCs w:val="20"/>
        </w:rPr>
        <w:footnoteRef/>
      </w:r>
      <w:r w:rsidRPr="004A0523">
        <w:rPr>
          <w:sz w:val="20"/>
          <w:szCs w:val="20"/>
          <w:lang w:val="en-US"/>
        </w:rPr>
        <w:t xml:space="preserve"> Legality of the Threat or Use of Nuclear Weapons (Nuclear Weapons Case), Advisory Opinion, 1996 I.C.J. (July 8). §§ 78-79.</w:t>
      </w:r>
    </w:p>
  </w:footnote>
  <w:footnote w:id="2">
    <w:p w:rsidR="00A52883" w:rsidRPr="00A52883" w:rsidRDefault="00A52883">
      <w:pPr>
        <w:pStyle w:val="a4"/>
        <w:rPr>
          <w:lang w:val="en-US"/>
        </w:rPr>
      </w:pPr>
      <w:r w:rsidRPr="004A0523">
        <w:rPr>
          <w:rStyle w:val="a6"/>
          <w:rFonts w:ascii="Times New Roman" w:hAnsi="Times New Roman" w:cs="Times New Roman"/>
        </w:rPr>
        <w:footnoteRef/>
      </w:r>
      <w:r w:rsidRPr="004A0523">
        <w:rPr>
          <w:rFonts w:ascii="Times New Roman" w:hAnsi="Times New Roman" w:cs="Times New Roman"/>
          <w:lang w:val="en-US"/>
        </w:rPr>
        <w:t xml:space="preserve"> Schmitt M. </w:t>
      </w:r>
      <w:r w:rsidRPr="004A0523">
        <w:rPr>
          <w:rFonts w:ascii="Times New Roman" w:hAnsi="Times New Roman" w:cs="Times New Roman"/>
          <w:iCs/>
          <w:lang w:val="en-US"/>
        </w:rPr>
        <w:t xml:space="preserve">The Interpretive Guidance: A Critical Analysis. </w:t>
      </w:r>
      <w:r w:rsidRPr="004A0523">
        <w:rPr>
          <w:rFonts w:ascii="Times New Roman" w:hAnsi="Times New Roman" w:cs="Times New Roman"/>
          <w:lang w:val="en-US"/>
        </w:rPr>
        <w:t>MAY 5, 2010.</w:t>
      </w:r>
      <w:r w:rsidRPr="004A0523">
        <w:rPr>
          <w:rFonts w:ascii="Times New Roman" w:hAnsi="Times New Roman" w:cs="Times New Roman"/>
          <w:iCs/>
          <w:lang w:val="en-US"/>
        </w:rPr>
        <w:t xml:space="preserve"> P. 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21A"/>
    <w:rsid w:val="000801A4"/>
    <w:rsid w:val="00482623"/>
    <w:rsid w:val="004A0523"/>
    <w:rsid w:val="005C649D"/>
    <w:rsid w:val="00646844"/>
    <w:rsid w:val="00704B8B"/>
    <w:rsid w:val="00724CEC"/>
    <w:rsid w:val="00883AA0"/>
    <w:rsid w:val="00A52883"/>
    <w:rsid w:val="00C33CA3"/>
    <w:rsid w:val="00C36987"/>
    <w:rsid w:val="00D92440"/>
    <w:rsid w:val="00DF5E42"/>
    <w:rsid w:val="00EA621A"/>
    <w:rsid w:val="00E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A52883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52883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2883"/>
    <w:rPr>
      <w:vertAlign w:val="superscript"/>
    </w:rPr>
  </w:style>
  <w:style w:type="paragraph" w:styleId="a7">
    <w:name w:val="List Paragraph"/>
    <w:basedOn w:val="a"/>
    <w:uiPriority w:val="34"/>
    <w:qFormat/>
    <w:rsid w:val="00A5288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EE1D-6FD3-434A-8384-D1AC3AFC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2015-09-07T09:45:00Z</dcterms:created>
  <dcterms:modified xsi:type="dcterms:W3CDTF">2015-10-17T19:37:00Z</dcterms:modified>
</cp:coreProperties>
</file>