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line="360" w:lineRule="auto"/>
        <w:ind w:left="0" w:right="0" w:firstLine="0"/>
        <w:jc w:val="left"/>
        <w:rPr>
          <w:rFonts w:ascii="Times New Roman" w:cs="Times New Roman" w:hAnsi="Times New Roman" w:eastAsia="Times New Roman"/>
          <w:sz w:val="28"/>
          <w:szCs w:val="28"/>
          <w:rtl w:val="0"/>
        </w:rPr>
      </w:pPr>
      <w:r>
        <w:rPr>
          <w:rFonts w:hAnsi="Times New Roman" w:hint="default"/>
          <w:sz w:val="28"/>
          <w:szCs w:val="28"/>
          <w:rtl w:val="0"/>
          <w:lang w:val="ru-RU"/>
        </w:rPr>
        <w:t>Понятие войны в “Левиафане” Томаса Гоббса</w:t>
      </w:r>
    </w:p>
    <w:p>
      <w:pPr>
        <w:pStyle w:val="Default"/>
        <w:bidi w:val="0"/>
        <w:spacing w:line="360" w:lineRule="auto"/>
        <w:ind w:left="0" w:right="0" w:firstLine="0"/>
        <w:jc w:val="left"/>
        <w:rPr>
          <w:rFonts w:ascii="Times New Roman" w:cs="Times New Roman" w:hAnsi="Times New Roman" w:eastAsia="Times New Roman"/>
          <w:sz w:val="28"/>
          <w:szCs w:val="28"/>
          <w:rtl w:val="0"/>
        </w:rPr>
      </w:pPr>
    </w:p>
    <w:p>
      <w:pPr>
        <w:pStyle w:val="Body A"/>
        <w:tabs>
          <w:tab w:val="left" w:pos="283"/>
        </w:tabs>
        <w:ind w:firstLine="567"/>
        <w:rPr>
          <w:rFonts w:ascii="Times New Roman" w:cs="Times New Roman" w:hAnsi="Times New Roman" w:eastAsia="Times New Roman"/>
          <w:lang w:val="en-US"/>
        </w:rPr>
      </w:pPr>
      <w:r>
        <w:rPr>
          <w:rFonts w:hAnsi="Times New Roman" w:hint="default"/>
          <w:rtl w:val="0"/>
          <w:lang w:val="ru-RU"/>
        </w:rPr>
        <w:t xml:space="preserve">Знаменитый “Левиафан” </w:t>
      </w:r>
      <w:r>
        <w:rPr>
          <w:rFonts w:ascii="Times New Roman"/>
          <w:rtl w:val="0"/>
          <w:lang w:val="ru-RU"/>
        </w:rPr>
        <w:t>(1651</w:t>
      </w:r>
      <w:r>
        <w:rPr>
          <w:rFonts w:hAnsi="Times New Roman" w:hint="default"/>
          <w:rtl w:val="0"/>
          <w:lang w:val="ru-RU"/>
        </w:rPr>
        <w:t>г</w:t>
      </w:r>
      <w:r>
        <w:rPr>
          <w:rFonts w:ascii="Times New Roman"/>
          <w:rtl w:val="0"/>
          <w:lang w:val="ru-RU"/>
        </w:rPr>
        <w:t xml:space="preserve">.) </w:t>
      </w:r>
      <w:r>
        <w:rPr>
          <w:rFonts w:hAnsi="Times New Roman" w:hint="default"/>
          <w:rtl w:val="0"/>
          <w:lang w:val="ru-RU"/>
        </w:rPr>
        <w:t xml:space="preserve">Томаса Гоббса </w:t>
      </w:r>
      <w:r>
        <w:rPr>
          <w:rFonts w:ascii="Times New Roman"/>
          <w:rtl w:val="0"/>
          <w:lang w:val="ru-RU"/>
        </w:rPr>
        <w:t xml:space="preserve">(1588 - 1679) </w:t>
      </w:r>
      <w:r>
        <w:rPr>
          <w:rFonts w:hAnsi="Times New Roman" w:hint="default"/>
          <w:rtl w:val="0"/>
          <w:lang w:val="ru-RU"/>
        </w:rPr>
        <w:t xml:space="preserve">оказал </w:t>
      </w:r>
      <w:r>
        <w:rPr>
          <w:rFonts w:hAnsi="Times New Roman" w:hint="default"/>
          <w:rtl w:val="0"/>
          <w:lang w:val="ru-RU"/>
        </w:rPr>
        <w:t>огромное</w:t>
      </w:r>
      <w:r>
        <w:rPr>
          <w:rFonts w:hAnsi="Times New Roman" w:hint="default"/>
          <w:rtl w:val="0"/>
          <w:lang w:val="ru-RU"/>
        </w:rPr>
        <w:t xml:space="preserve"> влияние</w:t>
      </w:r>
      <w:r>
        <w:rPr>
          <w:rFonts w:hAnsi="Times New Roman" w:hint="default"/>
          <w:rtl w:val="0"/>
          <w:lang w:val="ru-RU"/>
        </w:rPr>
        <w:t xml:space="preserve"> на всю последующую мысль</w:t>
      </w:r>
      <w:r>
        <w:rPr>
          <w:rFonts w:ascii="Times New Roman"/>
          <w:rtl w:val="0"/>
          <w:lang w:val="ru-RU"/>
        </w:rPr>
        <w:t xml:space="preserve">. </w:t>
      </w:r>
      <w:r>
        <w:rPr>
          <w:rFonts w:hAnsi="Times New Roman" w:hint="default"/>
          <w:rtl w:val="0"/>
          <w:lang w:val="ru-RU"/>
        </w:rPr>
        <w:t>Как пишет Ричард Тукк</w:t>
      </w:r>
      <w:r>
        <w:rPr>
          <w:rFonts w:ascii="Times New Roman"/>
          <w:rtl w:val="0"/>
          <w:lang w:val="ru-RU"/>
        </w:rPr>
        <w:t xml:space="preserve">, </w:t>
      </w:r>
      <w:r>
        <w:rPr>
          <w:rFonts w:hAnsi="Times New Roman" w:hint="default"/>
          <w:rtl w:val="0"/>
          <w:lang w:val="ru-RU"/>
        </w:rPr>
        <w:t>его биограф</w:t>
      </w:r>
      <w:r>
        <w:rPr>
          <w:rFonts w:ascii="Times New Roman"/>
          <w:rtl w:val="0"/>
          <w:lang w:val="ru-RU"/>
        </w:rPr>
        <w:t xml:space="preserve">, </w:t>
      </w:r>
      <w:r>
        <w:rPr>
          <w:rFonts w:hAnsi="Times New Roman" w:hint="default"/>
          <w:rtl w:val="0"/>
          <w:lang w:val="ru-RU"/>
        </w:rPr>
        <w:t xml:space="preserve">в комментарии к кэмбриджскому изданию данной работы </w:t>
      </w:r>
      <w:r>
        <w:rPr>
          <w:rFonts w:ascii="Times New Roman"/>
          <w:rtl w:val="0"/>
          <w:lang w:val="ru-RU"/>
        </w:rPr>
        <w:t xml:space="preserve">(1996): </w:t>
      </w:r>
      <w:r>
        <w:rPr>
          <w:rFonts w:hAnsi="Times New Roman" w:hint="default"/>
          <w:rtl w:val="0"/>
          <w:lang w:val="ru-RU"/>
        </w:rPr>
        <w:t>“</w:t>
      </w:r>
      <w:r>
        <w:rPr>
          <w:rFonts w:ascii="Times New Roman"/>
          <w:i w:val="1"/>
          <w:iCs w:val="1"/>
          <w:rtl w:val="0"/>
          <w:lang w:val="en-US"/>
        </w:rPr>
        <w:t>Leviathan</w:t>
      </w:r>
      <w:r>
        <w:rPr>
          <w:rFonts w:ascii="Times New Roman"/>
          <w:rtl w:val="0"/>
          <w:lang w:val="en-US"/>
        </w:rPr>
        <w:t xml:space="preserve"> has always aroused strong feelings in its readers. Nowadays, it is generally reckoned to be the masterpiece of English political thought, and a work which more than any other defined the character of modern politics; from the late seventeenth century to the early twentieth century, all great writers on political theory have measured themselves against it. But when it first appeared in the bookshops of England, in late April or early May 1651, it seemed to many of its readers to be deeply sho</w:t>
      </w:r>
      <w:r>
        <w:rPr>
          <w:rFonts w:hAnsi="Times New Roman" w:hint="default"/>
          <w:rtl w:val="0"/>
          <w:lang w:val="ru-RU"/>
        </w:rPr>
        <w:t>с</w:t>
      </w:r>
      <w:r>
        <w:rPr>
          <w:rFonts w:ascii="Times New Roman"/>
          <w:rtl w:val="0"/>
          <w:lang w:val="en-US"/>
        </w:rPr>
        <w:t>king and offensive, both in its unsentimental account of political power and in its extraordinarily heterodox vision of the role of religion in human society.</w:t>
      </w:r>
      <w:r>
        <w:rPr>
          <w:rFonts w:hAnsi="Times New Roman" w:hint="default"/>
          <w:rtl w:val="0"/>
          <w:lang w:val="en-US"/>
        </w:rPr>
        <w:t>”</w:t>
      </w:r>
      <w:r>
        <w:rPr>
          <w:rFonts w:ascii="Times New Roman" w:cs="Times New Roman" w:hAnsi="Times New Roman" w:eastAsia="Times New Roman"/>
          <w:vertAlign w:val="superscript"/>
        </w:rPr>
        <w:footnoteReference w:id="1"/>
      </w:r>
      <w:r>
        <w:rPr>
          <w:rFonts w:hAnsi="Times New Roman" w:hint="default"/>
          <w:rtl w:val="0"/>
          <w:lang w:val="en-US"/>
        </w:rPr>
        <w:t xml:space="preserve"> Едва ли кто</w:t>
      </w:r>
      <w:r>
        <w:rPr>
          <w:rFonts w:ascii="Times New Roman"/>
          <w:rtl w:val="0"/>
          <w:lang w:val="en-US"/>
        </w:rPr>
        <w:t>-</w:t>
      </w:r>
      <w:r>
        <w:rPr>
          <w:rFonts w:hAnsi="Times New Roman" w:hint="default"/>
          <w:rtl w:val="0"/>
          <w:lang w:val="en-US"/>
        </w:rPr>
        <w:t>то будет пытаться оспаривать данное утверждение Тукка</w:t>
      </w:r>
      <w:r>
        <w:rPr>
          <w:rFonts w:ascii="Times New Roman"/>
          <w:rtl w:val="0"/>
          <w:lang w:val="en-US"/>
        </w:rPr>
        <w:t xml:space="preserve">, </w:t>
      </w:r>
      <w:r>
        <w:rPr>
          <w:rFonts w:hAnsi="Times New Roman" w:hint="default"/>
          <w:rtl w:val="0"/>
          <w:lang w:val="en-US"/>
        </w:rPr>
        <w:t>однако если мы зададимся вопросом</w:t>
      </w:r>
      <w:r>
        <w:rPr>
          <w:rFonts w:ascii="Times New Roman"/>
          <w:rtl w:val="0"/>
          <w:lang w:val="en-US"/>
        </w:rPr>
        <w:t xml:space="preserve">, </w:t>
      </w:r>
      <w:r>
        <w:rPr>
          <w:rFonts w:hAnsi="Times New Roman" w:hint="default"/>
          <w:rtl w:val="0"/>
          <w:lang w:val="en-US"/>
        </w:rPr>
        <w:t>с чего начинается политическая философия Гоббса</w:t>
      </w:r>
      <w:r>
        <w:rPr>
          <w:rFonts w:ascii="Times New Roman"/>
          <w:rtl w:val="0"/>
          <w:lang w:val="en-US"/>
        </w:rPr>
        <w:t xml:space="preserve">, </w:t>
      </w:r>
      <w:r>
        <w:rPr>
          <w:rFonts w:hAnsi="Times New Roman" w:hint="default"/>
          <w:rtl w:val="0"/>
          <w:lang w:val="en-US"/>
        </w:rPr>
        <w:t>где находится основы того Левиафана</w:t>
      </w:r>
      <w:r>
        <w:rPr>
          <w:rFonts w:ascii="Times New Roman"/>
          <w:rtl w:val="0"/>
          <w:lang w:val="en-US"/>
        </w:rPr>
        <w:t xml:space="preserve">, </w:t>
      </w:r>
      <w:r>
        <w:rPr>
          <w:rFonts w:hAnsi="Times New Roman" w:hint="default"/>
          <w:rtl w:val="0"/>
          <w:lang w:val="en-US"/>
        </w:rPr>
        <w:t>который встает перед нами во всей своей непреодолимой мощи</w:t>
      </w:r>
      <w:r>
        <w:rPr>
          <w:rFonts w:ascii="Times New Roman"/>
          <w:rtl w:val="0"/>
          <w:lang w:val="en-US"/>
        </w:rPr>
        <w:t xml:space="preserve">, </w:t>
      </w:r>
      <w:r>
        <w:rPr>
          <w:rFonts w:hAnsi="Times New Roman" w:hint="default"/>
          <w:rtl w:val="0"/>
          <w:lang w:val="en-US"/>
        </w:rPr>
        <w:t>то мы никак не сможем обойти гоббсианское понятие войны</w:t>
      </w:r>
      <w:r>
        <w:rPr>
          <w:rFonts w:ascii="Times New Roman"/>
          <w:rtl w:val="0"/>
          <w:lang w:val="en-US"/>
        </w:rPr>
        <w:t>.</w:t>
      </w:r>
    </w:p>
    <w:p>
      <w:pPr>
        <w:pStyle w:val="Body A"/>
        <w:tabs>
          <w:tab w:val="left" w:pos="283"/>
        </w:tabs>
        <w:ind w:firstLine="567"/>
        <w:rPr>
          <w:rFonts w:ascii="Times New Roman" w:cs="Times New Roman" w:hAnsi="Times New Roman" w:eastAsia="Times New Roman"/>
          <w:lang w:val="en-US"/>
        </w:rPr>
      </w:pPr>
      <w:r>
        <w:rPr>
          <w:rFonts w:hAnsi="Times New Roman" w:hint="default"/>
          <w:rtl w:val="0"/>
          <w:lang w:val="en-US"/>
        </w:rPr>
        <w:t>Действительно</w:t>
      </w:r>
      <w:r>
        <w:rPr>
          <w:rFonts w:ascii="Times New Roman"/>
          <w:rtl w:val="0"/>
          <w:lang w:val="en-US"/>
        </w:rPr>
        <w:t xml:space="preserve">, </w:t>
      </w:r>
      <w:r>
        <w:rPr>
          <w:rFonts w:hAnsi="Times New Roman" w:hint="default"/>
          <w:rtl w:val="0"/>
          <w:lang w:val="en-US"/>
        </w:rPr>
        <w:t>одним из наиболее важны концептов</w:t>
      </w:r>
      <w:r>
        <w:rPr>
          <w:rFonts w:ascii="Times New Roman"/>
          <w:rtl w:val="0"/>
          <w:lang w:val="en-US"/>
        </w:rPr>
        <w:t xml:space="preserve">, </w:t>
      </w:r>
      <w:r>
        <w:rPr>
          <w:rFonts w:hAnsi="Times New Roman" w:hint="default"/>
          <w:rtl w:val="0"/>
          <w:lang w:val="en-US"/>
        </w:rPr>
        <w:t>предложенных Гоббсом в его работе был</w:t>
      </w:r>
      <w:r>
        <w:rPr>
          <w:rFonts w:ascii="Times New Roman"/>
          <w:rtl w:val="0"/>
          <w:lang w:val="en-US"/>
        </w:rPr>
        <w:t xml:space="preserve">, </w:t>
      </w:r>
      <w:r>
        <w:rPr>
          <w:rFonts w:hAnsi="Times New Roman" w:hint="default"/>
          <w:rtl w:val="0"/>
          <w:lang w:val="en-US"/>
        </w:rPr>
        <w:t>несомненно</w:t>
      </w:r>
      <w:r>
        <w:rPr>
          <w:rFonts w:ascii="Times New Roman"/>
          <w:rtl w:val="0"/>
          <w:lang w:val="en-US"/>
        </w:rPr>
        <w:t xml:space="preserve">, </w:t>
      </w:r>
      <w:r>
        <w:rPr>
          <w:rFonts w:hAnsi="Times New Roman" w:hint="default"/>
          <w:rtl w:val="0"/>
          <w:lang w:val="en-US"/>
        </w:rPr>
        <w:t>его концепт войны</w:t>
      </w:r>
      <w:r>
        <w:rPr>
          <w:rFonts w:ascii="Times New Roman"/>
          <w:rtl w:val="0"/>
          <w:lang w:val="en-US"/>
        </w:rPr>
        <w:t xml:space="preserve">, </w:t>
      </w:r>
      <w:r>
        <w:rPr>
          <w:rFonts w:hAnsi="Times New Roman" w:hint="default"/>
          <w:rtl w:val="0"/>
          <w:lang w:val="en-US"/>
        </w:rPr>
        <w:t>а именно войны всех против всех</w:t>
      </w:r>
      <w:r>
        <w:rPr>
          <w:rFonts w:ascii="Times New Roman"/>
          <w:rtl w:val="0"/>
          <w:lang w:val="en-US"/>
        </w:rPr>
        <w:t xml:space="preserve">. </w:t>
      </w:r>
      <w:r>
        <w:rPr>
          <w:rFonts w:hAnsi="Times New Roman" w:hint="default"/>
          <w:rtl w:val="0"/>
          <w:lang w:val="en-US"/>
        </w:rPr>
        <w:t>Однако эта “вечная” война</w:t>
      </w:r>
      <w:r>
        <w:rPr>
          <w:rFonts w:ascii="Times New Roman"/>
          <w:rtl w:val="0"/>
          <w:lang w:val="en-US"/>
        </w:rPr>
        <w:t xml:space="preserve">, </w:t>
      </w:r>
      <w:r>
        <w:rPr>
          <w:rFonts w:hAnsi="Times New Roman" w:hint="default"/>
          <w:rtl w:val="0"/>
          <w:lang w:val="en-US"/>
        </w:rPr>
        <w:t>как ее описывал сам Гоббс</w:t>
      </w:r>
      <w:r>
        <w:rPr>
          <w:rFonts w:ascii="Times New Roman"/>
          <w:rtl w:val="0"/>
          <w:lang w:val="en-US"/>
        </w:rPr>
        <w:t xml:space="preserve">, </w:t>
      </w:r>
      <w:r>
        <w:rPr>
          <w:rFonts w:hAnsi="Times New Roman" w:hint="default"/>
          <w:rtl w:val="0"/>
          <w:lang w:val="en-US"/>
        </w:rPr>
        <w:t>не была единственно упомянутой в его “Левиафане”</w:t>
      </w:r>
      <w:r>
        <w:rPr>
          <w:rFonts w:ascii="Times New Roman"/>
          <w:rtl w:val="0"/>
          <w:lang w:val="en-US"/>
        </w:rPr>
        <w:t xml:space="preserve">. </w:t>
      </w:r>
      <w:r>
        <w:rPr>
          <w:rFonts w:hAnsi="Times New Roman" w:hint="default"/>
          <w:rtl w:val="0"/>
          <w:lang w:val="en-US"/>
        </w:rPr>
        <w:t>Помимо классического определения войны как “</w:t>
      </w:r>
      <w:r>
        <w:rPr>
          <w:rFonts w:ascii="Times New Roman"/>
          <w:rtl w:val="0"/>
          <w:lang w:val="en-US"/>
        </w:rPr>
        <w:t>war</w:t>
      </w:r>
      <w:r>
        <w:rPr>
          <w:rFonts w:hAnsi="Times New Roman" w:hint="default"/>
          <w:rtl w:val="0"/>
          <w:lang w:val="en-US"/>
        </w:rPr>
        <w:t>”</w:t>
      </w:r>
      <w:r>
        <w:rPr>
          <w:rFonts w:ascii="Times New Roman"/>
          <w:rtl w:val="0"/>
          <w:lang w:val="en-US"/>
        </w:rPr>
        <w:t xml:space="preserve">, </w:t>
      </w:r>
      <w:r>
        <w:rPr>
          <w:rFonts w:hAnsi="Times New Roman" w:hint="default"/>
          <w:rtl w:val="0"/>
          <w:lang w:val="en-US"/>
        </w:rPr>
        <w:t>Гоббс создал свой концепт вечной войны</w:t>
      </w:r>
      <w:r>
        <w:rPr>
          <w:rFonts w:ascii="Times New Roman"/>
          <w:rtl w:val="0"/>
          <w:lang w:val="en-US"/>
        </w:rPr>
        <w:t xml:space="preserve">, </w:t>
      </w:r>
      <w:r>
        <w:rPr>
          <w:rFonts w:hAnsi="Times New Roman" w:hint="default"/>
          <w:rtl w:val="0"/>
          <w:lang w:val="en-US"/>
        </w:rPr>
        <w:t>которую он и определял как войну всех против всех</w:t>
      </w:r>
      <w:r>
        <w:rPr>
          <w:rFonts w:ascii="Times New Roman"/>
          <w:rtl w:val="0"/>
          <w:lang w:val="en-US"/>
        </w:rPr>
        <w:t xml:space="preserve">. </w:t>
      </w:r>
      <w:r>
        <w:rPr>
          <w:rFonts w:hAnsi="Times New Roman" w:hint="default"/>
          <w:rtl w:val="0"/>
          <w:lang w:val="en-US"/>
        </w:rPr>
        <w:t>Для этого он использовал специальное слово “</w:t>
      </w:r>
      <w:r>
        <w:rPr>
          <w:rFonts w:ascii="Times New Roman"/>
          <w:rtl w:val="0"/>
          <w:lang w:val="en-US"/>
        </w:rPr>
        <w:t>Warre</w:t>
      </w:r>
      <w:r>
        <w:rPr>
          <w:rFonts w:hAnsi="Times New Roman" w:hint="default"/>
          <w:rtl w:val="0"/>
          <w:lang w:val="en-US"/>
        </w:rPr>
        <w:t>”</w:t>
      </w:r>
      <w:r>
        <w:rPr>
          <w:rFonts w:ascii="Times New Roman"/>
          <w:rtl w:val="0"/>
          <w:lang w:val="en-US"/>
        </w:rPr>
        <w:t xml:space="preserve">. </w:t>
      </w:r>
      <w:r>
        <w:rPr>
          <w:rFonts w:hAnsi="Times New Roman" w:hint="default"/>
          <w:rtl w:val="0"/>
          <w:lang w:val="en-US"/>
        </w:rPr>
        <w:t>В рамках данной работы нам бы хотелось произвести сравнительный анализ терминов “</w:t>
      </w:r>
      <w:r>
        <w:rPr>
          <w:rFonts w:ascii="Times New Roman"/>
          <w:rtl w:val="0"/>
          <w:lang w:val="en-US"/>
        </w:rPr>
        <w:t>war</w:t>
      </w:r>
      <w:r>
        <w:rPr>
          <w:rFonts w:hAnsi="Times New Roman" w:hint="default"/>
          <w:rtl w:val="0"/>
          <w:lang w:val="en-US"/>
        </w:rPr>
        <w:t>”</w:t>
      </w:r>
      <w:r>
        <w:rPr>
          <w:rFonts w:ascii="Times New Roman"/>
          <w:rtl w:val="0"/>
          <w:lang w:val="en-US"/>
        </w:rPr>
        <w:t xml:space="preserve"> </w:t>
      </w:r>
      <w:r>
        <w:rPr>
          <w:rFonts w:hAnsi="Times New Roman" w:hint="default"/>
          <w:rtl w:val="0"/>
          <w:lang w:val="en-US"/>
        </w:rPr>
        <w:t>и “</w:t>
      </w:r>
      <w:r>
        <w:rPr>
          <w:rFonts w:ascii="Times New Roman"/>
          <w:rtl w:val="0"/>
          <w:lang w:val="en-US"/>
        </w:rPr>
        <w:t>Warre</w:t>
      </w:r>
      <w:r>
        <w:rPr>
          <w:rFonts w:hAnsi="Times New Roman" w:hint="default"/>
          <w:rtl w:val="0"/>
          <w:lang w:val="en-US"/>
        </w:rPr>
        <w:t>”</w:t>
      </w:r>
      <w:r>
        <w:rPr>
          <w:rFonts w:ascii="Times New Roman"/>
          <w:rtl w:val="0"/>
          <w:lang w:val="en-US"/>
        </w:rPr>
        <w:t xml:space="preserve"> </w:t>
      </w:r>
      <w:r>
        <w:rPr>
          <w:rFonts w:hAnsi="Times New Roman" w:hint="default"/>
          <w:rtl w:val="0"/>
          <w:lang w:val="en-US"/>
        </w:rPr>
        <w:t>и доказать</w:t>
      </w:r>
      <w:r>
        <w:rPr>
          <w:rFonts w:ascii="Times New Roman"/>
          <w:rtl w:val="0"/>
          <w:lang w:val="en-US"/>
        </w:rPr>
        <w:t xml:space="preserve">, </w:t>
      </w:r>
      <w:r>
        <w:rPr>
          <w:rFonts w:hAnsi="Times New Roman" w:hint="default"/>
          <w:rtl w:val="0"/>
          <w:lang w:val="en-US"/>
        </w:rPr>
        <w:t>что второй из них имеет принципиально важное знание для всей политической теории Гоббса</w:t>
      </w:r>
      <w:r>
        <w:rPr>
          <w:rFonts w:ascii="Times New Roman"/>
          <w:rtl w:val="0"/>
          <w:lang w:val="en-US"/>
        </w:rPr>
        <w:t xml:space="preserve">, </w:t>
      </w:r>
      <w:r>
        <w:rPr>
          <w:rFonts w:hAnsi="Times New Roman" w:hint="default"/>
          <w:rtl w:val="0"/>
          <w:lang w:val="en-US"/>
        </w:rPr>
        <w:t>которую мы обнаруживаем в его “Левиафане”</w:t>
      </w:r>
      <w:r>
        <w:rPr>
          <w:rFonts w:ascii="Times New Roman"/>
          <w:rtl w:val="0"/>
          <w:lang w:val="en-US"/>
        </w:rPr>
        <w:t xml:space="preserve">. </w:t>
      </w:r>
      <w:r>
        <w:rPr>
          <w:rFonts w:hAnsi="Times New Roman" w:hint="default"/>
          <w:rtl w:val="0"/>
          <w:lang w:val="en-US"/>
        </w:rPr>
        <w:t>Для того</w:t>
      </w:r>
      <w:r>
        <w:rPr>
          <w:rFonts w:ascii="Times New Roman"/>
          <w:rtl w:val="0"/>
          <w:lang w:val="en-US"/>
        </w:rPr>
        <w:t xml:space="preserve">, </w:t>
      </w:r>
      <w:r>
        <w:rPr>
          <w:rFonts w:hAnsi="Times New Roman" w:hint="default"/>
          <w:rtl w:val="0"/>
          <w:lang w:val="en-US"/>
        </w:rPr>
        <w:t>чтобы достигнуть данной цели нам необходимо решить ряд задач</w:t>
      </w:r>
      <w:r>
        <w:rPr>
          <w:rFonts w:ascii="Times New Roman"/>
          <w:rtl w:val="0"/>
          <w:lang w:val="en-US"/>
        </w:rPr>
        <w:t>:</w:t>
      </w:r>
    </w:p>
    <w:p>
      <w:pPr>
        <w:pStyle w:val="Body A"/>
        <w:numPr>
          <w:ilvl w:val="0"/>
          <w:numId w:val="3"/>
        </w:numPr>
        <w:tabs>
          <w:tab w:val="left" w:pos="283"/>
          <w:tab w:val="num" w:pos="1025"/>
          <w:tab w:val="clear" w:pos="0"/>
        </w:tabs>
        <w:ind w:left="458" w:firstLine="109"/>
        <w:rPr>
          <w:rFonts w:ascii="Times New Roman" w:cs="Times New Roman" w:hAnsi="Times New Roman" w:eastAsia="Times New Roman"/>
          <w:position w:val="0"/>
          <w:lang w:val="en-US"/>
        </w:rPr>
      </w:pPr>
      <w:r>
        <w:rPr>
          <w:rFonts w:hAnsi="Times New Roman" w:hint="default"/>
          <w:rtl w:val="0"/>
          <w:lang w:val="en-US"/>
        </w:rPr>
        <w:t>Рассмотреть те места в тексте “Левиафана”</w:t>
      </w:r>
      <w:r>
        <w:rPr>
          <w:rFonts w:ascii="Times New Roman"/>
          <w:rtl w:val="0"/>
          <w:lang w:val="en-US"/>
        </w:rPr>
        <w:t xml:space="preserve">, </w:t>
      </w:r>
      <w:r>
        <w:rPr>
          <w:rFonts w:hAnsi="Times New Roman" w:hint="default"/>
          <w:rtl w:val="0"/>
          <w:lang w:val="en-US"/>
        </w:rPr>
        <w:t>где Гоббс использует понятие “</w:t>
      </w:r>
      <w:r>
        <w:rPr>
          <w:rFonts w:ascii="Times New Roman"/>
          <w:rtl w:val="0"/>
          <w:lang w:val="en-US"/>
        </w:rPr>
        <w:t>war</w:t>
      </w:r>
      <w:r>
        <w:rPr>
          <w:rFonts w:hAnsi="Times New Roman" w:hint="default"/>
          <w:rtl w:val="0"/>
          <w:lang w:val="en-US"/>
        </w:rPr>
        <w:t>”</w:t>
      </w:r>
    </w:p>
    <w:p>
      <w:pPr>
        <w:pStyle w:val="Body A"/>
        <w:numPr>
          <w:ilvl w:val="0"/>
          <w:numId w:val="3"/>
        </w:numPr>
        <w:tabs>
          <w:tab w:val="left" w:pos="283"/>
          <w:tab w:val="num" w:pos="1025"/>
          <w:tab w:val="clear" w:pos="0"/>
        </w:tabs>
        <w:ind w:left="458" w:firstLine="109"/>
        <w:rPr>
          <w:rFonts w:ascii="Times New Roman" w:cs="Times New Roman" w:hAnsi="Times New Roman" w:eastAsia="Times New Roman"/>
          <w:position w:val="0"/>
          <w:lang w:val="en-US"/>
        </w:rPr>
      </w:pPr>
      <w:r>
        <w:rPr>
          <w:rFonts w:hAnsi="Times New Roman" w:hint="default"/>
          <w:rtl w:val="0"/>
          <w:lang w:val="en-US"/>
        </w:rPr>
        <w:t>Проанализировать фрагменты</w:t>
      </w:r>
      <w:r>
        <w:rPr>
          <w:rFonts w:ascii="Times New Roman"/>
          <w:rtl w:val="0"/>
          <w:lang w:val="en-US"/>
        </w:rPr>
        <w:t xml:space="preserve">, </w:t>
      </w:r>
      <w:r>
        <w:rPr>
          <w:rFonts w:hAnsi="Times New Roman" w:hint="default"/>
          <w:rtl w:val="0"/>
          <w:lang w:val="en-US"/>
        </w:rPr>
        <w:t>для которых он предпочитает использовать не “</w:t>
      </w:r>
      <w:r>
        <w:rPr>
          <w:rFonts w:ascii="Times New Roman"/>
          <w:rtl w:val="0"/>
          <w:lang w:val="en-US"/>
        </w:rPr>
        <w:t>war</w:t>
      </w:r>
      <w:r>
        <w:rPr>
          <w:rFonts w:hAnsi="Times New Roman" w:hint="default"/>
          <w:rtl w:val="0"/>
          <w:lang w:val="en-US"/>
        </w:rPr>
        <w:t>”</w:t>
      </w:r>
      <w:r>
        <w:rPr>
          <w:rFonts w:ascii="Times New Roman"/>
          <w:rtl w:val="0"/>
          <w:lang w:val="en-US"/>
        </w:rPr>
        <w:t xml:space="preserve">, </w:t>
      </w:r>
      <w:r>
        <w:rPr>
          <w:rFonts w:hAnsi="Times New Roman" w:hint="default"/>
          <w:rtl w:val="0"/>
          <w:lang w:val="en-US"/>
        </w:rPr>
        <w:t>а “</w:t>
      </w:r>
      <w:r>
        <w:rPr>
          <w:rFonts w:ascii="Times New Roman"/>
          <w:rtl w:val="0"/>
          <w:lang w:val="en-US"/>
        </w:rPr>
        <w:t>Warre</w:t>
      </w:r>
      <w:r>
        <w:rPr>
          <w:rFonts w:hAnsi="Times New Roman" w:hint="default"/>
          <w:rtl w:val="0"/>
          <w:lang w:val="en-US"/>
        </w:rPr>
        <w:t>”</w:t>
      </w:r>
    </w:p>
    <w:p>
      <w:pPr>
        <w:pStyle w:val="Body A"/>
        <w:numPr>
          <w:ilvl w:val="0"/>
          <w:numId w:val="3"/>
        </w:numPr>
        <w:tabs>
          <w:tab w:val="left" w:pos="283"/>
          <w:tab w:val="num" w:pos="1025"/>
          <w:tab w:val="clear" w:pos="0"/>
        </w:tabs>
        <w:ind w:left="458" w:firstLine="109"/>
        <w:rPr>
          <w:rFonts w:ascii="Times New Roman" w:cs="Times New Roman" w:hAnsi="Times New Roman" w:eastAsia="Times New Roman"/>
          <w:position w:val="0"/>
          <w:lang w:val="en-US"/>
        </w:rPr>
      </w:pPr>
      <w:r>
        <w:rPr>
          <w:rFonts w:hAnsi="Times New Roman" w:hint="default"/>
          <w:rtl w:val="0"/>
          <w:lang w:val="en-US"/>
        </w:rPr>
        <w:t>Произвести сравнительный анализ данных отрывков и определить</w:t>
      </w:r>
      <w:r>
        <w:rPr>
          <w:rFonts w:ascii="Times New Roman"/>
          <w:rtl w:val="0"/>
          <w:lang w:val="en-US"/>
        </w:rPr>
        <w:t xml:space="preserve">, </w:t>
      </w:r>
      <w:r>
        <w:rPr>
          <w:rFonts w:hAnsi="Times New Roman" w:hint="default"/>
          <w:rtl w:val="0"/>
          <w:lang w:val="en-US"/>
        </w:rPr>
        <w:t>что именно делает “</w:t>
      </w:r>
      <w:r>
        <w:rPr>
          <w:rFonts w:ascii="Times New Roman"/>
          <w:rtl w:val="0"/>
          <w:lang w:val="en-US"/>
        </w:rPr>
        <w:t>Warre</w:t>
      </w:r>
      <w:r>
        <w:rPr>
          <w:rFonts w:hAnsi="Times New Roman" w:hint="default"/>
          <w:rtl w:val="0"/>
          <w:lang w:val="en-US"/>
        </w:rPr>
        <w:t>”</w:t>
      </w:r>
      <w:r>
        <w:rPr>
          <w:rFonts w:ascii="Times New Roman"/>
          <w:rtl w:val="0"/>
          <w:lang w:val="en-US"/>
        </w:rPr>
        <w:t xml:space="preserve"> </w:t>
      </w:r>
      <w:r>
        <w:rPr>
          <w:rFonts w:hAnsi="Times New Roman" w:hint="default"/>
          <w:rtl w:val="0"/>
          <w:lang w:val="en-US"/>
        </w:rPr>
        <w:t>отличным от простого “</w:t>
      </w:r>
      <w:r>
        <w:rPr>
          <w:rFonts w:ascii="Times New Roman"/>
          <w:rtl w:val="0"/>
          <w:lang w:val="en-US"/>
        </w:rPr>
        <w:t>war</w:t>
      </w:r>
      <w:r>
        <w:rPr>
          <w:rFonts w:hAnsi="Times New Roman" w:hint="default"/>
          <w:rtl w:val="0"/>
          <w:lang w:val="en-US"/>
        </w:rPr>
        <w: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pBdr>
          <w:top w:val="nil"/>
          <w:left w:val="nil"/>
          <w:bottom w:val="nil"/>
          <w:right w:val="nil"/>
        </w:pBdr>
        <w:bidi w:val="0"/>
        <w:spacing w:after="200" w:line="276" w:lineRule="auto"/>
        <w:ind w:left="0" w:right="0" w:firstLine="0"/>
        <w:jc w:val="left"/>
        <w:rPr>
          <w:rtl w:val="0"/>
        </w:rPr>
      </w:pPr>
      <w:r>
        <w:rPr>
          <w:u w:color="000000"/>
          <w:vertAlign w:val="superscript"/>
          <w:rtl w:val="0"/>
          <w:lang w:val="ru-RU"/>
        </w:rPr>
        <w:footnoteRef/>
      </w:r>
      <w:r>
        <w:rPr>
          <w:rFonts w:ascii="Helvetica"/>
          <w:u w:color="000000"/>
          <w:rtl w:val="0"/>
          <w:lang w:val="ru-RU"/>
        </w:rPr>
        <w:t xml:space="preserve"> </w:t>
      </w:r>
      <w:r>
        <w:rPr>
          <w:rFonts w:ascii="Times"/>
          <w:u w:color="000000"/>
          <w:rtl w:val="0"/>
          <w:lang w:val="ru-RU"/>
        </w:rPr>
        <w:t xml:space="preserve">Tuck R. </w:t>
      </w:r>
      <w:r>
        <w:rPr>
          <w:rFonts w:ascii="Helvetica"/>
          <w:u w:color="000000"/>
          <w:rtl w:val="0"/>
          <w:lang w:val="ru-RU"/>
        </w:rPr>
        <w:t>Hobbes. Oxford, N. Y.: Oxford University Press, 1989. - p. 9</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position w:val="0"/>
        <w:lang w:val="en-US"/>
      </w:rPr>
    </w:lvl>
    <w:lvl w:ilvl="1">
      <w:start w:val="1"/>
      <w:numFmt w:val="decimal"/>
      <w:suff w:val="tab"/>
      <w:lvlText w:val="%2)"/>
      <w:lvlJc w:val="left"/>
      <w:pPr/>
      <w:rPr>
        <w:position w:val="0"/>
        <w:lang w:val="en-US"/>
      </w:rPr>
    </w:lvl>
    <w:lvl w:ilvl="2">
      <w:start w:val="1"/>
      <w:numFmt w:val="decimal"/>
      <w:suff w:val="tab"/>
      <w:lvlText w:val="%3)"/>
      <w:lvlJc w:val="left"/>
      <w:pPr/>
      <w:rPr>
        <w:position w:val="0"/>
        <w:lang w:val="en-US"/>
      </w:rPr>
    </w:lvl>
    <w:lvl w:ilvl="3">
      <w:start w:val="1"/>
      <w:numFmt w:val="decimal"/>
      <w:suff w:val="tab"/>
      <w:lvlText w:val="%4)"/>
      <w:lvlJc w:val="left"/>
      <w:pPr/>
      <w:rPr>
        <w:position w:val="0"/>
        <w:lang w:val="en-US"/>
      </w:rPr>
    </w:lvl>
    <w:lvl w:ilvl="4">
      <w:start w:val="1"/>
      <w:numFmt w:val="decimal"/>
      <w:suff w:val="tab"/>
      <w:lvlText w:val="%5)"/>
      <w:lvlJc w:val="left"/>
      <w:pPr/>
      <w:rPr>
        <w:position w:val="0"/>
        <w:lang w:val="en-US"/>
      </w:rPr>
    </w:lvl>
    <w:lvl w:ilvl="5">
      <w:start w:val="1"/>
      <w:numFmt w:val="decimal"/>
      <w:suff w:val="tab"/>
      <w:lvlText w:val="%6)"/>
      <w:lvlJc w:val="left"/>
      <w:pPr/>
      <w:rPr>
        <w:position w:val="0"/>
        <w:lang w:val="en-US"/>
      </w:rPr>
    </w:lvl>
    <w:lvl w:ilvl="6">
      <w:start w:val="1"/>
      <w:numFmt w:val="decimal"/>
      <w:suff w:val="tab"/>
      <w:lvlText w:val="%7)"/>
      <w:lvlJc w:val="left"/>
      <w:pPr/>
      <w:rPr>
        <w:position w:val="0"/>
        <w:lang w:val="en-US"/>
      </w:rPr>
    </w:lvl>
    <w:lvl w:ilvl="7">
      <w:start w:val="1"/>
      <w:numFmt w:val="decimal"/>
      <w:suff w:val="tab"/>
      <w:lvlText w:val="%8)"/>
      <w:lvlJc w:val="left"/>
      <w:pPr/>
      <w:rPr>
        <w:position w:val="0"/>
        <w:lang w:val="en-US"/>
      </w:rPr>
    </w:lvl>
    <w:lvl w:ilvl="8">
      <w:start w:val="1"/>
      <w:numFmt w:val="decimal"/>
      <w:suff w:val="tab"/>
      <w:lvlText w:val="%9)"/>
      <w:lvlJc w:val="left"/>
      <w:pPr/>
      <w:rPr>
        <w:position w:val="0"/>
        <w:lang w:val="en-US"/>
      </w:rPr>
    </w:lvl>
  </w:abstractNum>
  <w:abstractNum w:abstractNumId="1">
    <w:multiLevelType w:val="multilevel"/>
    <w:lvl w:ilvl="0">
      <w:start w:val="1"/>
      <w:numFmt w:val="upperLetter"/>
      <w:suff w:val="tab"/>
      <w:lvlText w:val="%1."/>
      <w:lvlJc w:val="left"/>
      <w:pPr/>
      <w:rPr>
        <w:position w:val="0"/>
      </w:rPr>
    </w:lvl>
    <w:lvl w:ilvl="1">
      <w:start w:val="1"/>
      <w:numFmt w:val="upperLetter"/>
      <w:suff w:val="tab"/>
      <w:lvlText w:val="%2."/>
      <w:lvlJc w:val="left"/>
      <w:pPr/>
      <w:rPr>
        <w:position w:val="0"/>
      </w:rPr>
    </w:lvl>
    <w:lvl w:ilvl="2">
      <w:start w:val="1"/>
      <w:numFmt w:val="upperLetter"/>
      <w:suff w:val="tab"/>
      <w:lvlText w:val="%3."/>
      <w:lvlJc w:val="left"/>
      <w:pPr/>
      <w:rPr>
        <w:position w:val="0"/>
      </w:rPr>
    </w:lvl>
    <w:lvl w:ilvl="3">
      <w:start w:val="1"/>
      <w:numFmt w:val="upperLetter"/>
      <w:suff w:val="tab"/>
      <w:lvlText w:val="%4."/>
      <w:lvlJc w:val="left"/>
      <w:pPr/>
      <w:rPr>
        <w:position w:val="0"/>
      </w:rPr>
    </w:lvl>
    <w:lvl w:ilvl="4">
      <w:start w:val="1"/>
      <w:numFmt w:val="upperLetter"/>
      <w:suff w:val="tab"/>
      <w:lvlText w:val="%5."/>
      <w:lvlJc w:val="left"/>
      <w:pPr/>
      <w:rPr>
        <w:position w:val="0"/>
      </w:rPr>
    </w:lvl>
    <w:lvl w:ilvl="5">
      <w:start w:val="1"/>
      <w:numFmt w:val="upperLetter"/>
      <w:suff w:val="tab"/>
      <w:lvlText w:val="%6."/>
      <w:lvlJc w:val="left"/>
      <w:pPr/>
      <w:rPr>
        <w:position w:val="0"/>
      </w:rPr>
    </w:lvl>
    <w:lvl w:ilvl="6">
      <w:start w:val="1"/>
      <w:numFmt w:val="upperLetter"/>
      <w:suff w:val="tab"/>
      <w:lvlText w:val="%7."/>
      <w:lvlJc w:val="left"/>
      <w:pPr/>
      <w:rPr>
        <w:position w:val="0"/>
      </w:rPr>
    </w:lvl>
    <w:lvl w:ilvl="7">
      <w:start w:val="1"/>
      <w:numFmt w:val="upperLetter"/>
      <w:suff w:val="tab"/>
      <w:lvlText w:val="%8."/>
      <w:lvlJc w:val="left"/>
      <w:pPr/>
      <w:rPr>
        <w:position w:val="0"/>
      </w:rPr>
    </w:lvl>
    <w:lvl w:ilvl="8">
      <w:start w:val="1"/>
      <w:numFmt w:val="upperLetter"/>
      <w:suff w:val="tab"/>
      <w:lvlText w:val="%9."/>
      <w:lvlJc w:val="left"/>
      <w:pPr/>
      <w:rPr>
        <w:position w:val="0"/>
      </w:rPr>
    </w:lvl>
  </w:abstractNum>
  <w:abstractNum w:abstractNumId="2">
    <w:multiLevelType w:val="multilevel"/>
    <w:styleLink w:val="List 0"/>
    <w:lvl w:ilvl="0">
      <w:start w:val="1"/>
      <w:numFmt w:val="decimal"/>
      <w:suff w:val="tab"/>
      <w:lvlText w:val="%1)"/>
      <w:lvlJc w:val="left"/>
      <w:pPr/>
      <w:rPr>
        <w:position w:val="0"/>
        <w:lang w:val="en-US"/>
      </w:rPr>
    </w:lvl>
    <w:lvl w:ilvl="1">
      <w:start w:val="1"/>
      <w:numFmt w:val="decimal"/>
      <w:suff w:val="tab"/>
      <w:lvlText w:val="%2)"/>
      <w:lvlJc w:val="left"/>
      <w:pPr/>
      <w:rPr>
        <w:position w:val="0"/>
        <w:lang w:val="en-US"/>
      </w:rPr>
    </w:lvl>
    <w:lvl w:ilvl="2">
      <w:start w:val="1"/>
      <w:numFmt w:val="decimal"/>
      <w:suff w:val="tab"/>
      <w:lvlText w:val="%3)"/>
      <w:lvlJc w:val="left"/>
      <w:pPr/>
      <w:rPr>
        <w:position w:val="0"/>
        <w:lang w:val="en-US"/>
      </w:rPr>
    </w:lvl>
    <w:lvl w:ilvl="3">
      <w:start w:val="1"/>
      <w:numFmt w:val="decimal"/>
      <w:suff w:val="tab"/>
      <w:lvlText w:val="%4)"/>
      <w:lvlJc w:val="left"/>
      <w:pPr/>
      <w:rPr>
        <w:position w:val="0"/>
        <w:lang w:val="en-US"/>
      </w:rPr>
    </w:lvl>
    <w:lvl w:ilvl="4">
      <w:start w:val="1"/>
      <w:numFmt w:val="decimal"/>
      <w:suff w:val="tab"/>
      <w:lvlText w:val="%5)"/>
      <w:lvlJc w:val="left"/>
      <w:pPr/>
      <w:rPr>
        <w:position w:val="0"/>
        <w:lang w:val="en-US"/>
      </w:rPr>
    </w:lvl>
    <w:lvl w:ilvl="5">
      <w:start w:val="1"/>
      <w:numFmt w:val="decimal"/>
      <w:suff w:val="tab"/>
      <w:lvlText w:val="%6)"/>
      <w:lvlJc w:val="left"/>
      <w:pPr/>
      <w:rPr>
        <w:position w:val="0"/>
        <w:lang w:val="en-US"/>
      </w:rPr>
    </w:lvl>
    <w:lvl w:ilvl="6">
      <w:start w:val="1"/>
      <w:numFmt w:val="decimal"/>
      <w:suff w:val="tab"/>
      <w:lvlText w:val="%7)"/>
      <w:lvlJc w:val="left"/>
      <w:pPr/>
      <w:rPr>
        <w:position w:val="0"/>
        <w:lang w:val="en-US"/>
      </w:rPr>
    </w:lvl>
    <w:lvl w:ilvl="7">
      <w:start w:val="1"/>
      <w:numFmt w:val="decimal"/>
      <w:suff w:val="tab"/>
      <w:lvlText w:val="%8)"/>
      <w:lvlJc w:val="left"/>
      <w:pPr/>
      <w:rPr>
        <w:position w:val="0"/>
        <w:lang w:val="en-US"/>
      </w:rPr>
    </w:lvl>
    <w:lvl w:ilvl="8">
      <w:start w:val="1"/>
      <w:numFmt w:val="decimal"/>
      <w:suff w:val="tab"/>
      <w:lvlText w:val="%9)"/>
      <w:lvlJc w:val="left"/>
      <w:pPr/>
      <w:rPr>
        <w:position w:val="0"/>
        <w:lang w:val="en-US"/>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footnotePr>
    <w:numFmt w:val="decimal"/>
    <w:numStart w:val="1"/>
    <w:numRestart w:val="continuous"/>
    <w:footnote w:id="-1"/>
    <w:footnote w:id="0"/>
    <w:footnote w:id="-2"/>
  </w:footnotePr>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vertAlign w:val="baseline"/>
      <w:lang w:val="ru-RU"/>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200" w:line="360" w:lineRule="auto"/>
      <w:ind w:left="0" w:right="0" w:firstLine="0"/>
      <w:jc w:val="both"/>
      <w:outlineLvl w:val="9"/>
    </w:pPr>
    <w:rPr>
      <w:rFonts w:ascii="Arial Unicode MS" w:cs="Arial Unicode MS" w:hAnsi="Arial Unicode MS"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lang w:val="ru-RU"/>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List 0">
    <w:name w:val="List 0"/>
    <w:basedOn w:val="Lettered"/>
    <w:next w:val="List 0"/>
    <w:pPr>
      <w:numPr>
        <w:numId w:val="1"/>
      </w:numPr>
    </w:pPr>
  </w:style>
  <w:style w:type="numbering" w:styleId="Lettered">
    <w:name w:val="Lettered"/>
    <w:next w:val="Lettered"/>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