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F2" w:rsidRDefault="00EA621A" w:rsidP="00103406">
      <w:pPr>
        <w:pStyle w:val="text"/>
        <w:spacing w:before="0" w:beforeAutospacing="0" w:after="0" w:afterAutospacing="0"/>
        <w:ind w:left="-567"/>
      </w:pPr>
      <w:r w:rsidRPr="0009104E">
        <w:t xml:space="preserve">Тема доклада: </w:t>
      </w:r>
      <w:r w:rsidR="00CC08F2">
        <w:t xml:space="preserve">«Экономика </w:t>
      </w:r>
      <w:r w:rsidR="00C22B2D">
        <w:t>насилия</w:t>
      </w:r>
      <w:r w:rsidR="00CC08F2">
        <w:t xml:space="preserve"> в Дагестане</w:t>
      </w:r>
      <w:r w:rsidR="00C22B2D">
        <w:t>: кому выгодно продолжение конфликта?</w:t>
      </w:r>
      <w:r w:rsidR="00CC08F2">
        <w:t>»</w:t>
      </w:r>
    </w:p>
    <w:p w:rsidR="00724CEC" w:rsidRDefault="00E34382" w:rsidP="0012135C">
      <w:pPr>
        <w:ind w:left="-567" w:firstLine="283"/>
        <w:jc w:val="both"/>
      </w:pPr>
      <w:r>
        <w:t xml:space="preserve">На сегодняшний день Дагестан является одной из самых </w:t>
      </w:r>
      <w:proofErr w:type="spellStart"/>
      <w:r>
        <w:t>конфликтогенных</w:t>
      </w:r>
      <w:proofErr w:type="spellEnd"/>
      <w:r>
        <w:t xml:space="preserve"> территорий России. Среди </w:t>
      </w:r>
      <w:proofErr w:type="gramStart"/>
      <w:r>
        <w:t>основных причин, объясняющих всплески насилия в регионе звучат</w:t>
      </w:r>
      <w:proofErr w:type="gramEnd"/>
      <w:r>
        <w:t xml:space="preserve"> этническая фрагментация и рост радикального ислама. </w:t>
      </w:r>
      <w:proofErr w:type="gramStart"/>
      <w:r>
        <w:t xml:space="preserve">При этом такие известные эксперты по Северному Кавказу как Д.В. Соколов и И.В. </w:t>
      </w:r>
      <w:proofErr w:type="spellStart"/>
      <w:r>
        <w:t>Стародубровская</w:t>
      </w:r>
      <w:proofErr w:type="spellEnd"/>
      <w:r>
        <w:t xml:space="preserve"> считают, что этнический фактор не является первопричиной ко</w:t>
      </w:r>
      <w:r w:rsidR="0012135C">
        <w:t>нфликта, а радикальные исламисты</w:t>
      </w:r>
      <w:r>
        <w:t xml:space="preserve"> помимо идеологических преследуют </w:t>
      </w:r>
      <w:r w:rsidR="0012135C">
        <w:t>и экономические цели.</w:t>
      </w:r>
      <w:proofErr w:type="gramEnd"/>
    </w:p>
    <w:p w:rsidR="00FE02CE" w:rsidRDefault="0012135C" w:rsidP="0012135C">
      <w:pPr>
        <w:ind w:left="-567" w:firstLine="283"/>
        <w:jc w:val="both"/>
      </w:pPr>
      <w:r>
        <w:t xml:space="preserve">Сохранение нестабильности в регионе – позволяет вооруженным группировкам боевиков поддерживать свои позиции. Более того, насилие для «лесных» (условное обозначение боевиков, скрывающихся в горных районах) является ресурсом для извлечения экономической выгоды. В условиях, когда региональная власть не обладает полнотой монополии на легитимное насилие, возникают альтернативные локусы власти. </w:t>
      </w:r>
      <w:r w:rsidR="00FE02CE">
        <w:t>Например, если госаппарат, принуждающий соблюдать закон, т.е. полиция не способен выполнять свои функции по защите граждан, то группировки боевиков взимают свой «налог</w:t>
      </w:r>
      <w:r w:rsidR="007B1B70">
        <w:t xml:space="preserve">» с представителей бизнес среды. </w:t>
      </w:r>
      <w:proofErr w:type="gramStart"/>
      <w:r w:rsidR="007B1B70">
        <w:t xml:space="preserve">Кроме того, подпольные бандформирования активно участвуют в теневой экономике, например, в организации </w:t>
      </w:r>
      <w:proofErr w:type="spellStart"/>
      <w:r w:rsidR="007B1B70">
        <w:t>наркотрафика</w:t>
      </w:r>
      <w:proofErr w:type="spellEnd"/>
      <w:r w:rsidR="007B1B70">
        <w:t>.</w:t>
      </w:r>
      <w:proofErr w:type="gramEnd"/>
    </w:p>
    <w:p w:rsidR="0012135C" w:rsidRDefault="00FE02CE" w:rsidP="0012135C">
      <w:pPr>
        <w:ind w:left="-567" w:firstLine="283"/>
        <w:jc w:val="both"/>
      </w:pPr>
      <w:r>
        <w:t xml:space="preserve">Итак, сохранение уровня напряженности и поддержание высокой степени </w:t>
      </w:r>
      <w:r w:rsidR="009C0330">
        <w:t>конфликтности в</w:t>
      </w:r>
      <w:r>
        <w:t xml:space="preserve"> Дагестане во многом определяется экономическими причинами. </w:t>
      </w:r>
      <w:r w:rsidR="007B1B70">
        <w:t>Можно сказать, что извлечение экономической выгоды вне государственного контроля, наравне с идеологическим фактором радикального исла</w:t>
      </w:r>
      <w:r w:rsidR="008F35EE">
        <w:t xml:space="preserve">ма, является одной из важнейших причин вооруженных действий </w:t>
      </w:r>
      <w:proofErr w:type="gramStart"/>
      <w:r w:rsidR="008F35EE">
        <w:t>в</w:t>
      </w:r>
      <w:proofErr w:type="gramEnd"/>
      <w:r w:rsidR="008F35EE">
        <w:t xml:space="preserve"> республике. </w:t>
      </w:r>
      <w:bookmarkStart w:id="0" w:name="_GoBack"/>
      <w:bookmarkEnd w:id="0"/>
    </w:p>
    <w:p w:rsidR="0012135C" w:rsidRDefault="0012135C" w:rsidP="0012135C">
      <w:pPr>
        <w:ind w:left="-567" w:firstLine="283"/>
        <w:jc w:val="both"/>
      </w:pPr>
    </w:p>
    <w:p w:rsidR="0012135C" w:rsidRDefault="0012135C">
      <w:pPr>
        <w:ind w:left="-567" w:firstLine="283"/>
        <w:jc w:val="both"/>
      </w:pPr>
    </w:p>
    <w:sectPr w:rsidR="0012135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1A"/>
    <w:rsid w:val="000B3FFB"/>
    <w:rsid w:val="00103406"/>
    <w:rsid w:val="0012135C"/>
    <w:rsid w:val="00702BAA"/>
    <w:rsid w:val="00724CEC"/>
    <w:rsid w:val="007A724A"/>
    <w:rsid w:val="007B1B70"/>
    <w:rsid w:val="008F35EE"/>
    <w:rsid w:val="009C0330"/>
    <w:rsid w:val="00AA3ACD"/>
    <w:rsid w:val="00C22B2D"/>
    <w:rsid w:val="00C33CA3"/>
    <w:rsid w:val="00C36987"/>
    <w:rsid w:val="00CC08F2"/>
    <w:rsid w:val="00DF5E42"/>
    <w:rsid w:val="00E34382"/>
    <w:rsid w:val="00EA621A"/>
    <w:rsid w:val="00FE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2015-09-07T09:45:00Z</dcterms:created>
  <dcterms:modified xsi:type="dcterms:W3CDTF">2015-10-17T19:27:00Z</dcterms:modified>
</cp:coreProperties>
</file>