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E46F4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6F47" w:rsidRPr="009378A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EA4407" w:rsidRPr="0024483A">
        <w:rPr>
          <w:rFonts w:ascii="Times New Roman" w:hAnsi="Times New Roman"/>
          <w:sz w:val="24"/>
          <w:szCs w:val="24"/>
          <w:highlight w:val="yellow"/>
        </w:rPr>
        <w:t>_</w:t>
      </w:r>
      <w:r w:rsidR="00BC60C5">
        <w:rPr>
          <w:rFonts w:ascii="Times New Roman" w:hAnsi="Times New Roman"/>
          <w:sz w:val="24"/>
          <w:szCs w:val="24"/>
          <w:highlight w:val="yellow"/>
        </w:rPr>
        <w:t>__</w:t>
      </w:r>
      <w:r w:rsidR="00EA4407" w:rsidRPr="0024483A">
        <w:rPr>
          <w:rFonts w:ascii="Times New Roman" w:hAnsi="Times New Roman"/>
          <w:sz w:val="24"/>
          <w:szCs w:val="24"/>
          <w:highlight w:val="yellow"/>
        </w:rPr>
        <w:t>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BC60C5">
        <w:rPr>
          <w:rFonts w:ascii="Times New Roman" w:hAnsi="Times New Roman"/>
          <w:sz w:val="24"/>
          <w:szCs w:val="24"/>
          <w:highlight w:val="yellow"/>
        </w:rPr>
        <w:t>февраля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BC60C5">
        <w:rPr>
          <w:rFonts w:ascii="Times New Roman" w:hAnsi="Times New Roman"/>
          <w:sz w:val="24"/>
          <w:szCs w:val="24"/>
          <w:highlight w:val="yellow"/>
        </w:rPr>
        <w:t>8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E46F47" w:rsidRPr="008C2A4E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46F47" w:rsidRPr="00C86FCA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E46F47" w:rsidRPr="004E3D1C" w:rsidTr="00AB5DA7">
        <w:tc>
          <w:tcPr>
            <w:tcW w:w="851" w:type="dxa"/>
            <w:shd w:val="clear" w:color="auto" w:fill="7F7F7F"/>
            <w:vAlign w:val="center"/>
          </w:tcPr>
          <w:p w:rsidR="00E46F47" w:rsidRPr="00242605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E46F47" w:rsidRPr="004E3D1C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D41AA6">
              <w:rPr>
                <w:rFonts w:ascii="Times New Roman" w:hAnsi="Times New Roman"/>
                <w:highlight w:val="yellow"/>
              </w:rPr>
              <w:t>Осуществление консультирования на регулярной основе по дисциплинам, вызывающим у консультируемого наибольшие трудности в освоении.</w:t>
            </w:r>
            <w:proofErr w:type="gramEnd"/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помощи при подготовке письменных работ в рамках текущего контроля успеваемости.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F01947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 xml:space="preserve">Ознакомление с правилами организации учебного процесса, </w:t>
            </w:r>
            <w:proofErr w:type="gramStart"/>
            <w:r w:rsidRPr="00D41AA6">
              <w:rPr>
                <w:rFonts w:ascii="Times New Roman" w:hAnsi="Times New Roman"/>
                <w:highlight w:val="yellow"/>
              </w:rPr>
              <w:t>принятых</w:t>
            </w:r>
            <w:proofErr w:type="gramEnd"/>
            <w:r w:rsidRPr="00D41AA6">
              <w:rPr>
                <w:rFonts w:ascii="Times New Roman" w:hAnsi="Times New Roman"/>
                <w:highlight w:val="yellow"/>
              </w:rPr>
              <w:t xml:space="preserve"> Заказчиком.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Содействие в решении организационных проблем.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поддержки в кризисных и конфликтных ситуациях (выявление наличия проблем и обращение за помощью в учебный офис образовательной программы/ иное подразделение).</w:t>
            </w:r>
          </w:p>
        </w:tc>
      </w:tr>
    </w:tbl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F80447" w:rsidRPr="00F80447" w:rsidRDefault="00E46F47" w:rsidP="00F804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F80447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 в рамках реализации проекта «Учебный консультант».</w:t>
      </w:r>
      <w:r w:rsidR="00F80447"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 Источник финансирования: </w:t>
      </w:r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</w:rPr>
        <w:t>41010ОБР-Д.121194-02.28-</w:t>
      </w:r>
      <w:proofErr w:type="spellStart"/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  <w:lang w:val="en-US"/>
        </w:rPr>
        <w:t>Kocry</w:t>
      </w:r>
      <w:proofErr w:type="spellEnd"/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226_37-КВР224.</w:t>
      </w:r>
    </w:p>
    <w:p w:rsidR="00E46F47" w:rsidRPr="00106CD7" w:rsidRDefault="00F80447" w:rsidP="00F80447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303ED0">
        <w:rPr>
          <w:rFonts w:ascii="Times New Roman" w:eastAsia="MS Mincho" w:hAnsi="Times New Roman"/>
          <w:color w:val="000000"/>
          <w:sz w:val="24"/>
          <w:szCs w:val="24"/>
        </w:rPr>
        <w:tab/>
      </w:r>
      <w:r w:rsidR="00E46F47"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 w:rsidR="00E46F47"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E46F47" w:rsidRPr="008C2A4E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E46F47" w:rsidRPr="006763FB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E46F47" w:rsidRPr="0024483A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с </w:t>
      </w:r>
      <w:r w:rsidR="00EA4407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«___»</w:t>
      </w:r>
      <w:r w:rsidR="00303ED0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__________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по </w:t>
      </w:r>
      <w:r w:rsidR="00EA4407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«</w:t>
      </w:r>
      <w:r w:rsidR="00303ED0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   </w:t>
      </w:r>
      <w:r w:rsidR="00EA4407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»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="00303ED0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     </w:t>
      </w:r>
      <w:r w:rsidR="0024483A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="00303ED0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____________</w:t>
      </w:r>
      <w:r w:rsidR="0024483A"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2018</w:t>
      </w:r>
      <w:r w:rsidRPr="00303ED0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года.</w:t>
      </w:r>
    </w:p>
    <w:p w:rsidR="00E46F47" w:rsidRPr="00F01947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D41AA6" w:rsidRDefault="00D41AA6" w:rsidP="00D41AA6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Pr="00B37BF9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Исполнителя за выполненные Работы/оказанные Услуги по Договору составляет </w:t>
      </w:r>
      <w:r w:rsidR="0024483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24 000 </w:t>
      </w:r>
      <w:r w:rsidR="00EA4407" w:rsidRPr="00B6053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(</w:t>
      </w:r>
      <w:r w:rsidR="0024483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двадцать четыре тысячи</w:t>
      </w:r>
      <w:r w:rsidR="00EA4407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)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E46F47" w:rsidRPr="004F39B0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C8930F65DF7C4686A58C2474F8816331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982C3D1CA1541628CED67C34116D4C6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E46F47" w:rsidRPr="000B3977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46F47" w:rsidRPr="000E148E" w:rsidTr="00D41AA6">
        <w:tc>
          <w:tcPr>
            <w:tcW w:w="4784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</w:t>
            </w:r>
            <w:r w:rsidR="00303ED0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 Иванова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_____________________/</w:t>
            </w:r>
            <w:r w:rsidR="00303ED0" w:rsidRPr="00FE7875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 Петрова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E46F47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E46F47" w:rsidRPr="002A5489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E46F47" w:rsidRPr="00092821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C03BCD" w:rsidRDefault="00C03BCD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C03BCD" w:rsidRDefault="00C03BCD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C03BCD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</w:t>
            </w:r>
            <w:r w:rsidR="00E46F4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роректор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E46F47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F47" w:rsidRPr="000E148E" w:rsidRDefault="00E46F47" w:rsidP="00D41AA6">
            <w:pPr>
              <w:pStyle w:val="a6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rFonts w:eastAsia="MS Mincho"/>
                <w:color w:val="000000"/>
              </w:rPr>
            </w:pPr>
          </w:p>
        </w:tc>
      </w:tr>
      <w:bookmarkEnd w:id="0"/>
    </w:tbl>
    <w:p w:rsidR="00A64F84" w:rsidRDefault="00A64F84" w:rsidP="00D41AA6"/>
    <w:sectPr w:rsidR="00A64F84" w:rsidSect="00D41AA6">
      <w:footerReference w:type="default" r:id="rId8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12" w:rsidRDefault="00802512">
      <w:pPr>
        <w:spacing w:after="0" w:line="240" w:lineRule="auto"/>
      </w:pPr>
      <w:r>
        <w:separator/>
      </w:r>
    </w:p>
  </w:endnote>
  <w:endnote w:type="continuationSeparator" w:id="0">
    <w:p w:rsidR="00802512" w:rsidRDefault="0080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802512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12" w:rsidRDefault="00802512">
      <w:pPr>
        <w:spacing w:after="0" w:line="240" w:lineRule="auto"/>
      </w:pPr>
      <w:r>
        <w:separator/>
      </w:r>
    </w:p>
  </w:footnote>
  <w:footnote w:type="continuationSeparator" w:id="0">
    <w:p w:rsidR="00802512" w:rsidRDefault="0080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47"/>
    <w:rsid w:val="0024483A"/>
    <w:rsid w:val="00303ED0"/>
    <w:rsid w:val="00500339"/>
    <w:rsid w:val="00802512"/>
    <w:rsid w:val="008E7884"/>
    <w:rsid w:val="00940102"/>
    <w:rsid w:val="00A64F84"/>
    <w:rsid w:val="00AD7678"/>
    <w:rsid w:val="00BC60C5"/>
    <w:rsid w:val="00C03BCD"/>
    <w:rsid w:val="00D41AA6"/>
    <w:rsid w:val="00E46F47"/>
    <w:rsid w:val="00E95A97"/>
    <w:rsid w:val="00EA4407"/>
    <w:rsid w:val="00F80447"/>
    <w:rsid w:val="00FC55E2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30F65DF7C4686A58C2474F8816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BE590-709F-4E75-A239-FF1342344861}"/>
      </w:docPartPr>
      <w:docPartBody>
        <w:p w:rsidR="00E53984" w:rsidRDefault="00A5343E" w:rsidP="00A5343E">
          <w:pPr>
            <w:pStyle w:val="C8930F65DF7C4686A58C2474F8816331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982C3D1CA1541628CED67C34116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D554B-F7D7-4E49-95EF-2667023EC8F3}"/>
      </w:docPartPr>
      <w:docPartBody>
        <w:p w:rsidR="00E53984" w:rsidRDefault="00A5343E" w:rsidP="00A5343E">
          <w:pPr>
            <w:pStyle w:val="A982C3D1CA1541628CED67C34116D4C6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E"/>
    <w:rsid w:val="000F1BCC"/>
    <w:rsid w:val="00136F4E"/>
    <w:rsid w:val="003F7515"/>
    <w:rsid w:val="00A5343E"/>
    <w:rsid w:val="00BB407D"/>
    <w:rsid w:val="00C0588D"/>
    <w:rsid w:val="00DC748F"/>
    <w:rsid w:val="00E53984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2018-07-04T13:34:00Z</dcterms:created>
  <dcterms:modified xsi:type="dcterms:W3CDTF">2018-07-05T11:05:00Z</dcterms:modified>
</cp:coreProperties>
</file>